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CF2A5" w14:textId="77777777" w:rsidR="00861B49" w:rsidRDefault="00BE5300" w:rsidP="00861B49">
      <w:pPr>
        <w:pStyle w:val="Heading1"/>
        <w:spacing w:before="0" w:after="0" w:line="240" w:lineRule="auto"/>
        <w:ind w:left="4234"/>
        <w:rPr>
          <w:rFonts w:ascii="Arial" w:hAnsi="Arial" w:cs="Arial"/>
          <w:b/>
          <w:bCs/>
          <w:color w:val="auto"/>
          <w:sz w:val="20"/>
          <w:szCs w:val="20"/>
          <w:lang w:val="fr-FR"/>
        </w:rPr>
      </w:pPr>
      <w:r w:rsidRPr="00BE5300">
        <w:rPr>
          <w:rFonts w:ascii="Arial" w:hAnsi="Arial" w:cs="Arial"/>
          <w:b/>
          <w:bCs/>
          <w:noProof/>
          <w:color w:val="auto"/>
          <w:sz w:val="20"/>
          <w:szCs w:val="20"/>
        </w:rPr>
        <w:drawing>
          <wp:anchor distT="0" distB="0" distL="0" distR="0" simplePos="0" relativeHeight="251659264" behindDoc="0" locked="0" layoutInCell="1" allowOverlap="1" wp14:anchorId="7FBEC438" wp14:editId="7C581A54">
            <wp:simplePos x="0" y="0"/>
            <wp:positionH relativeFrom="page">
              <wp:posOffset>418124</wp:posOffset>
            </wp:positionH>
            <wp:positionV relativeFrom="paragraph">
              <wp:posOffset>40300</wp:posOffset>
            </wp:positionV>
            <wp:extent cx="2571747" cy="723895"/>
            <wp:effectExtent l="0" t="0" r="0" b="0"/>
            <wp:wrapNone/>
            <wp:docPr id="1" name="image1.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close up of a logo&#10;&#10;Description automatically generated"/>
                    <pic:cNvPicPr/>
                  </pic:nvPicPr>
                  <pic:blipFill>
                    <a:blip r:embed="rId4" cstate="print"/>
                    <a:stretch>
                      <a:fillRect/>
                    </a:stretch>
                  </pic:blipFill>
                  <pic:spPr>
                    <a:xfrm>
                      <a:off x="0" y="0"/>
                      <a:ext cx="2571747" cy="723895"/>
                    </a:xfrm>
                    <a:prstGeom prst="rect">
                      <a:avLst/>
                    </a:prstGeom>
                  </pic:spPr>
                </pic:pic>
              </a:graphicData>
            </a:graphic>
          </wp:anchor>
        </w:drawing>
      </w:r>
      <w:bookmarkStart w:id="0" w:name="_Hlk179188282"/>
      <w:r w:rsidR="00ED3B26" w:rsidRPr="00ED3B26">
        <w:rPr>
          <w:rFonts w:ascii="Arial" w:hAnsi="Arial" w:cs="Arial"/>
          <w:b/>
          <w:bCs/>
          <w:color w:val="auto"/>
          <w:sz w:val="20"/>
          <w:szCs w:val="20"/>
          <w:lang w:val="fr-FR"/>
        </w:rPr>
        <w:t>AVIS DE DEMANDE COMPLÈTE ET DE RÉUNION PUBLIQUE</w:t>
      </w:r>
    </w:p>
    <w:p w14:paraId="5C3714C0" w14:textId="44659469" w:rsidR="007F0EBB" w:rsidRPr="00ED3B26" w:rsidRDefault="007F0EBB" w:rsidP="00861B49">
      <w:pPr>
        <w:pStyle w:val="Heading1"/>
        <w:spacing w:before="0" w:after="0" w:line="240" w:lineRule="auto"/>
        <w:ind w:left="4234"/>
        <w:rPr>
          <w:rFonts w:ascii="Arial" w:hAnsi="Arial" w:cs="Arial"/>
          <w:b/>
          <w:bCs/>
          <w:color w:val="auto"/>
          <w:sz w:val="20"/>
          <w:szCs w:val="20"/>
          <w:lang w:val="fr-FR"/>
        </w:rPr>
      </w:pPr>
      <w:r w:rsidRPr="00ED3B26">
        <w:rPr>
          <w:rFonts w:ascii="Arial" w:hAnsi="Arial" w:cs="Arial"/>
          <w:b/>
          <w:bCs/>
          <w:color w:val="auto"/>
          <w:sz w:val="20"/>
          <w:szCs w:val="20"/>
          <w:lang w:val="fr-FR"/>
        </w:rPr>
        <w:t>CONCERNANT UNE PROPOSITION D’AMENDEMENT</w:t>
      </w:r>
    </w:p>
    <w:p w14:paraId="1C12911B" w14:textId="1D67AD24" w:rsidR="007F0EBB" w:rsidRPr="000A60F2" w:rsidRDefault="007F0EBB" w:rsidP="007F0EBB">
      <w:pPr>
        <w:pStyle w:val="Heading1"/>
        <w:spacing w:before="0" w:after="0" w:line="240" w:lineRule="auto"/>
        <w:ind w:left="4234"/>
        <w:rPr>
          <w:rFonts w:ascii="Arial" w:hAnsi="Arial" w:cs="Arial"/>
          <w:b/>
          <w:bCs/>
          <w:color w:val="auto"/>
          <w:sz w:val="20"/>
          <w:szCs w:val="20"/>
          <w:lang w:val="fr-FR"/>
        </w:rPr>
      </w:pPr>
      <w:r w:rsidRPr="00ED3B26">
        <w:rPr>
          <w:rFonts w:ascii="Arial" w:hAnsi="Arial" w:cs="Arial"/>
          <w:b/>
          <w:bCs/>
          <w:color w:val="auto"/>
          <w:sz w:val="20"/>
          <w:szCs w:val="20"/>
          <w:lang w:val="fr-FR"/>
        </w:rPr>
        <w:t>AU RÈGLEMENT DE ZONAGE N° 20-2018 (D14-146)</w:t>
      </w:r>
      <w:bookmarkEnd w:id="0"/>
    </w:p>
    <w:p w14:paraId="7DE971C6" w14:textId="3523A9CF" w:rsidR="00BE5300" w:rsidRPr="000A60F2" w:rsidRDefault="00BE5300" w:rsidP="00BE5300">
      <w:pPr>
        <w:pStyle w:val="Heading1"/>
        <w:spacing w:before="0" w:after="0" w:line="240" w:lineRule="auto"/>
        <w:ind w:left="4230"/>
        <w:rPr>
          <w:rFonts w:ascii="Arial" w:hAnsi="Arial" w:cs="Arial"/>
          <w:b/>
          <w:bCs/>
          <w:color w:val="auto"/>
          <w:sz w:val="20"/>
          <w:szCs w:val="20"/>
          <w:lang w:val="fr-FR"/>
        </w:rPr>
      </w:pPr>
    </w:p>
    <w:p w14:paraId="766503CE" w14:textId="77777777" w:rsidR="00BE5300" w:rsidRPr="000A60F2" w:rsidRDefault="00BE5300" w:rsidP="00BE5300">
      <w:pPr>
        <w:spacing w:after="0" w:line="240" w:lineRule="auto"/>
        <w:ind w:left="181"/>
        <w:jc w:val="both"/>
        <w:rPr>
          <w:rFonts w:ascii="Arial" w:hAnsi="Arial" w:cs="Arial"/>
          <w:b/>
          <w:sz w:val="20"/>
          <w:szCs w:val="20"/>
          <w:lang w:val="fr-FR"/>
        </w:rPr>
      </w:pPr>
    </w:p>
    <w:p w14:paraId="56AB524C" w14:textId="77777777" w:rsidR="0005035C" w:rsidRDefault="0005035C" w:rsidP="0005035C">
      <w:pPr>
        <w:spacing w:after="0" w:line="240" w:lineRule="auto"/>
        <w:ind w:right="630"/>
        <w:jc w:val="both"/>
        <w:rPr>
          <w:rFonts w:ascii="Arial" w:hAnsi="Arial" w:cs="Arial"/>
          <w:sz w:val="20"/>
          <w:szCs w:val="20"/>
          <w:lang w:val="fr-FR"/>
        </w:rPr>
      </w:pPr>
      <w:r w:rsidRPr="0005035C">
        <w:rPr>
          <w:rFonts w:ascii="Arial" w:hAnsi="Arial" w:cs="Arial"/>
          <w:b/>
          <w:bCs/>
          <w:sz w:val="20"/>
          <w:szCs w:val="20"/>
          <w:lang w:val="fr-FR"/>
        </w:rPr>
        <w:t>Avis est donné</w:t>
      </w:r>
      <w:r w:rsidRPr="0005035C">
        <w:rPr>
          <w:rFonts w:ascii="Arial" w:hAnsi="Arial" w:cs="Arial"/>
          <w:sz w:val="20"/>
          <w:szCs w:val="20"/>
          <w:lang w:val="fr-FR"/>
        </w:rPr>
        <w:t xml:space="preserve"> que le Conseil municipal de la Corporation de la ville de Hawkesbury tiendra une réunion publique le</w:t>
      </w:r>
    </w:p>
    <w:p w14:paraId="14615ECA" w14:textId="058110F8" w:rsidR="0005035C" w:rsidRPr="0005035C" w:rsidRDefault="0005035C" w:rsidP="0005035C">
      <w:pPr>
        <w:spacing w:after="0" w:line="240" w:lineRule="auto"/>
        <w:ind w:right="630"/>
        <w:jc w:val="both"/>
        <w:rPr>
          <w:rFonts w:ascii="Arial" w:hAnsi="Arial" w:cs="Arial"/>
          <w:sz w:val="20"/>
          <w:szCs w:val="20"/>
          <w:lang w:val="fr-FR"/>
        </w:rPr>
      </w:pPr>
      <w:r w:rsidRPr="0005035C">
        <w:rPr>
          <w:rFonts w:ascii="Arial" w:hAnsi="Arial" w:cs="Arial"/>
          <w:b/>
          <w:bCs/>
          <w:sz w:val="20"/>
          <w:szCs w:val="20"/>
          <w:lang w:val="fr-FR"/>
        </w:rPr>
        <w:t xml:space="preserve">28 octobre 2024 à 18h00 à l'hôtel de ville, 600 rue </w:t>
      </w:r>
      <w:proofErr w:type="spellStart"/>
      <w:r w:rsidRPr="0005035C">
        <w:rPr>
          <w:rFonts w:ascii="Arial" w:hAnsi="Arial" w:cs="Arial"/>
          <w:b/>
          <w:bCs/>
          <w:sz w:val="20"/>
          <w:szCs w:val="20"/>
          <w:lang w:val="fr-FR"/>
        </w:rPr>
        <w:t>Higginson</w:t>
      </w:r>
      <w:proofErr w:type="spellEnd"/>
      <w:r w:rsidRPr="0005035C">
        <w:rPr>
          <w:rFonts w:ascii="Arial" w:hAnsi="Arial" w:cs="Arial"/>
          <w:sz w:val="20"/>
          <w:szCs w:val="20"/>
          <w:lang w:val="fr-FR"/>
        </w:rPr>
        <w:t xml:space="preserve"> afin de considérer une proposition d’amendement au Règlement de zonage N° 20-2018, en vertu de l’article 34 de la Loi sur l’aménagement du territoire, L.R.O. 1990, Chap. P.13.</w:t>
      </w:r>
    </w:p>
    <w:p w14:paraId="767E3901" w14:textId="77777777" w:rsidR="0005035C" w:rsidRPr="0005035C" w:rsidRDefault="0005035C" w:rsidP="0005035C">
      <w:pPr>
        <w:spacing w:after="0" w:line="240" w:lineRule="auto"/>
        <w:ind w:right="630"/>
        <w:jc w:val="both"/>
        <w:rPr>
          <w:rFonts w:ascii="Arial" w:hAnsi="Arial" w:cs="Arial"/>
          <w:sz w:val="20"/>
          <w:szCs w:val="20"/>
          <w:lang w:val="fr-FR"/>
        </w:rPr>
      </w:pPr>
    </w:p>
    <w:p w14:paraId="635DE275" w14:textId="77777777" w:rsidR="0005035C" w:rsidRPr="0005035C" w:rsidRDefault="0005035C" w:rsidP="0005035C">
      <w:pPr>
        <w:spacing w:after="0" w:line="240" w:lineRule="auto"/>
        <w:ind w:right="630"/>
        <w:jc w:val="both"/>
        <w:rPr>
          <w:rFonts w:ascii="Arial" w:hAnsi="Arial" w:cs="Arial"/>
          <w:sz w:val="20"/>
          <w:szCs w:val="20"/>
          <w:lang w:val="fr-FR"/>
        </w:rPr>
      </w:pPr>
      <w:r w:rsidRPr="00C61A88">
        <w:rPr>
          <w:rFonts w:ascii="Arial" w:hAnsi="Arial" w:cs="Arial"/>
          <w:b/>
          <w:bCs/>
          <w:sz w:val="20"/>
          <w:szCs w:val="20"/>
          <w:lang w:val="fr-FR"/>
        </w:rPr>
        <w:t>L’objectif de la demande</w:t>
      </w:r>
      <w:r w:rsidRPr="0005035C">
        <w:rPr>
          <w:rFonts w:ascii="Arial" w:hAnsi="Arial" w:cs="Arial"/>
          <w:sz w:val="20"/>
          <w:szCs w:val="20"/>
          <w:lang w:val="fr-FR"/>
        </w:rPr>
        <w:t xml:space="preserve"> vise à modifier le zonage d'une partie du lot 8 du plan enregistré M-16, un lot vacant sans adresse situé sur la rue </w:t>
      </w:r>
      <w:proofErr w:type="spellStart"/>
      <w:r w:rsidRPr="0005035C">
        <w:rPr>
          <w:rFonts w:ascii="Arial" w:hAnsi="Arial" w:cs="Arial"/>
          <w:sz w:val="20"/>
          <w:szCs w:val="20"/>
          <w:lang w:val="fr-FR"/>
        </w:rPr>
        <w:t>Higginson</w:t>
      </w:r>
      <w:proofErr w:type="spellEnd"/>
      <w:r w:rsidRPr="0005035C">
        <w:rPr>
          <w:rFonts w:ascii="Arial" w:hAnsi="Arial" w:cs="Arial"/>
          <w:sz w:val="20"/>
          <w:szCs w:val="20"/>
          <w:lang w:val="fr-FR"/>
        </w:rPr>
        <w:t xml:space="preserve">, afin de considérer le site comme un seul lot aux fins du zonage et de permettre la construction de maisons en rangée et d'appartements de faible hauteur. La propriété en question est actuellement zonée « zone Résidentielle 4 avec exception (R4-X) ». La modification proposée au règlement de zonage ajouterait une nouvelle zone d'exception R4 qui considérerait une partie du lot 8 comme un seul lot aux fins du règlement de zonage afin de permettre la construction des habitations résidentielles proposées. </w:t>
      </w:r>
    </w:p>
    <w:p w14:paraId="23C58F87" w14:textId="77777777" w:rsidR="0005035C" w:rsidRPr="0005035C" w:rsidRDefault="0005035C" w:rsidP="0005035C">
      <w:pPr>
        <w:spacing w:after="0" w:line="240" w:lineRule="auto"/>
        <w:ind w:right="630"/>
        <w:jc w:val="both"/>
        <w:rPr>
          <w:rFonts w:ascii="Arial" w:hAnsi="Arial" w:cs="Arial"/>
          <w:sz w:val="20"/>
          <w:szCs w:val="20"/>
          <w:lang w:val="fr-FR"/>
        </w:rPr>
      </w:pPr>
    </w:p>
    <w:p w14:paraId="6D1FEC88" w14:textId="77777777" w:rsidR="0005035C" w:rsidRDefault="0005035C" w:rsidP="0005035C">
      <w:pPr>
        <w:spacing w:after="0" w:line="240" w:lineRule="auto"/>
        <w:ind w:right="630"/>
        <w:jc w:val="both"/>
        <w:rPr>
          <w:rFonts w:ascii="Arial" w:hAnsi="Arial" w:cs="Arial"/>
          <w:sz w:val="20"/>
          <w:szCs w:val="20"/>
          <w:lang w:val="fr-FR"/>
        </w:rPr>
      </w:pPr>
      <w:r w:rsidRPr="00C61A88">
        <w:rPr>
          <w:rFonts w:ascii="Arial" w:hAnsi="Arial" w:cs="Arial"/>
          <w:b/>
          <w:bCs/>
          <w:sz w:val="20"/>
          <w:szCs w:val="20"/>
          <w:lang w:val="fr-FR"/>
        </w:rPr>
        <w:t>Le projet consiste</w:t>
      </w:r>
      <w:r w:rsidRPr="0005035C">
        <w:rPr>
          <w:rFonts w:ascii="Arial" w:hAnsi="Arial" w:cs="Arial"/>
          <w:sz w:val="20"/>
          <w:szCs w:val="20"/>
          <w:lang w:val="fr-FR"/>
        </w:rPr>
        <w:t xml:space="preserve"> à l'aménagement de maisons en rangée et d'appartements, qui sont autorisés dans la zone R4. La demande de modification du Règlement de zonage N° 20-2018 sera spécifique à la propriété décrite comme étant la partie du lot 8 sur le plan enregistré M-16, dans la Ville de Hawkesbury, Comté de Prescott.</w:t>
      </w:r>
    </w:p>
    <w:p w14:paraId="6AA98094" w14:textId="77777777" w:rsidR="007E310A" w:rsidRDefault="007E310A" w:rsidP="0005035C">
      <w:pPr>
        <w:spacing w:after="0" w:line="240" w:lineRule="auto"/>
        <w:ind w:right="630"/>
        <w:jc w:val="both"/>
        <w:rPr>
          <w:rFonts w:ascii="Arial" w:hAnsi="Arial" w:cs="Arial"/>
          <w:sz w:val="20"/>
          <w:szCs w:val="20"/>
          <w:lang w:val="fr-FR"/>
        </w:rPr>
      </w:pPr>
    </w:p>
    <w:p w14:paraId="0F0C797F" w14:textId="1965F665" w:rsidR="007E310A" w:rsidRDefault="007E310A" w:rsidP="0005035C">
      <w:pPr>
        <w:spacing w:after="0" w:line="240" w:lineRule="auto"/>
        <w:ind w:right="630"/>
        <w:jc w:val="both"/>
        <w:rPr>
          <w:rFonts w:ascii="Arial" w:hAnsi="Arial" w:cs="Arial"/>
          <w:sz w:val="20"/>
          <w:szCs w:val="20"/>
          <w:lang w:val="fr-FR"/>
        </w:rPr>
      </w:pPr>
      <w:r w:rsidRPr="007E310A">
        <w:rPr>
          <w:rFonts w:ascii="Arial" w:hAnsi="Arial" w:cs="Arial"/>
          <w:b/>
          <w:bCs/>
          <w:sz w:val="20"/>
          <w:szCs w:val="20"/>
          <w:lang w:val="fr-FR"/>
        </w:rPr>
        <w:t>Si une personne</w:t>
      </w:r>
      <w:r w:rsidRPr="007E310A">
        <w:rPr>
          <w:rFonts w:ascii="Arial" w:hAnsi="Arial" w:cs="Arial"/>
          <w:sz w:val="20"/>
          <w:szCs w:val="20"/>
          <w:lang w:val="fr-FR"/>
        </w:rPr>
        <w:t xml:space="preserve"> ou un organisme public avait par ailleurs la capacité d’interjeter appel de la décision du conseil de la Corporation de la ville de Hawkesbury devant le Tribunal des recours en matière d'aménagement du territoire, mais que la personne ou l’organisme public ne présente pas d’observations orales lors d’une réunion publique ou ne présente pas d’observations écrites au conseil de la Corporation de la ville de Hawkesbury avant l’adoption du règlement municipal, la personne ou l’organisme public n’a pas le droit d’interjeter appel de la décision.</w:t>
      </w:r>
    </w:p>
    <w:p w14:paraId="2FEFB235" w14:textId="77777777" w:rsidR="00BD072A" w:rsidRDefault="00BD072A" w:rsidP="0005035C">
      <w:pPr>
        <w:spacing w:after="0" w:line="240" w:lineRule="auto"/>
        <w:ind w:right="630"/>
        <w:jc w:val="both"/>
        <w:rPr>
          <w:rFonts w:ascii="Arial" w:hAnsi="Arial" w:cs="Arial"/>
          <w:sz w:val="20"/>
          <w:szCs w:val="20"/>
          <w:lang w:val="fr-FR"/>
        </w:rPr>
      </w:pPr>
    </w:p>
    <w:p w14:paraId="6C604DCA" w14:textId="7B8EB43D" w:rsidR="00BD072A" w:rsidRPr="0005035C" w:rsidRDefault="00BD072A" w:rsidP="00BD072A">
      <w:pPr>
        <w:spacing w:after="0" w:line="240" w:lineRule="auto"/>
        <w:ind w:right="630"/>
        <w:jc w:val="both"/>
        <w:rPr>
          <w:rFonts w:ascii="Arial" w:hAnsi="Arial" w:cs="Arial"/>
          <w:sz w:val="20"/>
          <w:szCs w:val="20"/>
          <w:lang w:val="fr-FR"/>
        </w:rPr>
      </w:pPr>
      <w:r w:rsidRPr="00BD072A">
        <w:rPr>
          <w:rFonts w:ascii="Arial" w:hAnsi="Arial" w:cs="Arial"/>
          <w:b/>
          <w:bCs/>
          <w:sz w:val="20"/>
          <w:szCs w:val="20"/>
          <w:lang w:val="fr-FR"/>
        </w:rPr>
        <w:t>Si une personne</w:t>
      </w:r>
      <w:r w:rsidRPr="00BD072A">
        <w:rPr>
          <w:rFonts w:ascii="Arial" w:hAnsi="Arial" w:cs="Arial"/>
          <w:sz w:val="20"/>
          <w:szCs w:val="20"/>
          <w:lang w:val="fr-FR"/>
        </w:rPr>
        <w:t xml:space="preserve"> ou un organisme public ne présente pas d’observations orales lors de la réunion publique ou ne présente pas d’observations écrites au conseil de la Corporation de la ville de Hawkesbury avant l’adoption du règlement municipal, la personne ou l’organisme public ne peut pas être joint en tant que partie à l’audition d’un appel dont est saisie le Tribunal des recours en matière d'aménagement du territoire à moins qu’il n’existe, de l’avis de ce dernier, des motifs raisonnables de le faire.</w:t>
      </w:r>
    </w:p>
    <w:p w14:paraId="7CC209F9" w14:textId="77777777" w:rsidR="0005035C" w:rsidRPr="0005035C" w:rsidRDefault="0005035C" w:rsidP="0005035C">
      <w:pPr>
        <w:spacing w:after="0" w:line="240" w:lineRule="auto"/>
        <w:ind w:right="630"/>
        <w:jc w:val="both"/>
        <w:rPr>
          <w:rFonts w:ascii="Arial" w:hAnsi="Arial" w:cs="Arial"/>
          <w:sz w:val="20"/>
          <w:szCs w:val="20"/>
          <w:lang w:val="fr-FR"/>
        </w:rPr>
      </w:pPr>
    </w:p>
    <w:p w14:paraId="7DCB162A" w14:textId="7CE8F38D" w:rsidR="00C61A88" w:rsidRPr="00844247" w:rsidRDefault="00C61A88" w:rsidP="0075017C">
      <w:pPr>
        <w:pStyle w:val="BodyText"/>
        <w:ind w:right="720"/>
        <w:jc w:val="both"/>
        <w:rPr>
          <w:bCs/>
          <w:sz w:val="20"/>
          <w:szCs w:val="20"/>
          <w:lang w:val="fr-FR"/>
        </w:rPr>
      </w:pPr>
      <w:r w:rsidRPr="00844247">
        <w:rPr>
          <w:b/>
          <w:sz w:val="20"/>
          <w:szCs w:val="20"/>
          <w:lang w:val="fr-FR"/>
        </w:rPr>
        <w:t xml:space="preserve">Cette consultation se fera de façon en personne, </w:t>
      </w:r>
      <w:r w:rsidRPr="00844247">
        <w:rPr>
          <w:bCs/>
          <w:sz w:val="20"/>
          <w:szCs w:val="20"/>
          <w:lang w:val="fr-FR"/>
        </w:rPr>
        <w:t xml:space="preserve">toute personne désirant assister à la réunion devra confirmer sa présence à l’adresse courriel suivante : </w:t>
      </w:r>
      <w:hyperlink r:id="rId5" w:history="1">
        <w:r w:rsidR="000A60F2" w:rsidRPr="000A60F2">
          <w:rPr>
            <w:rStyle w:val="Hyperlink"/>
            <w:bCs/>
            <w:color w:val="0000FF"/>
            <w:sz w:val="20"/>
            <w:szCs w:val="20"/>
            <w:lang w:val="fr-FR"/>
          </w:rPr>
          <w:t>infoplanning@hawkesbury.ca</w:t>
        </w:r>
      </w:hyperlink>
      <w:r w:rsidRPr="00844247">
        <w:rPr>
          <w:bCs/>
          <w:sz w:val="20"/>
          <w:szCs w:val="20"/>
          <w:lang w:val="fr-FR"/>
        </w:rPr>
        <w:t xml:space="preserve">, et ce </w:t>
      </w:r>
      <w:r w:rsidRPr="00844247">
        <w:rPr>
          <w:b/>
          <w:sz w:val="20"/>
          <w:szCs w:val="20"/>
          <w:lang w:val="fr-FR"/>
        </w:rPr>
        <w:t>au plus tard</w:t>
      </w:r>
      <w:r w:rsidRPr="00844247">
        <w:rPr>
          <w:bCs/>
          <w:sz w:val="20"/>
          <w:szCs w:val="20"/>
          <w:lang w:val="fr-FR"/>
        </w:rPr>
        <w:t xml:space="preserve"> </w:t>
      </w:r>
      <w:r w:rsidRPr="00844247">
        <w:rPr>
          <w:b/>
          <w:sz w:val="20"/>
          <w:szCs w:val="20"/>
          <w:lang w:val="fr-FR"/>
        </w:rPr>
        <w:t>le 25 octobre 2024 à 16h00</w:t>
      </w:r>
      <w:r w:rsidRPr="00844247">
        <w:rPr>
          <w:bCs/>
          <w:sz w:val="20"/>
          <w:szCs w:val="20"/>
          <w:lang w:val="fr-FR"/>
        </w:rPr>
        <w:t>. Nous vous prions de bien vouloir envoyer tous vos commentaires ou questions au préalable à l’adresse courriel mentionnée ci-haut. Cette rencontre sera disponible sur notre chaîne YouTube pour votre visionnement les jours suivant la rencontre.</w:t>
      </w:r>
    </w:p>
    <w:p w14:paraId="731E336E" w14:textId="77777777" w:rsidR="00C61A88" w:rsidRPr="00844247" w:rsidRDefault="00C61A88" w:rsidP="00C61A88">
      <w:pPr>
        <w:pStyle w:val="BodyText"/>
        <w:ind w:left="181" w:right="255"/>
        <w:jc w:val="both"/>
        <w:rPr>
          <w:b/>
          <w:sz w:val="20"/>
          <w:szCs w:val="20"/>
          <w:lang w:val="fr-FR"/>
        </w:rPr>
      </w:pPr>
    </w:p>
    <w:p w14:paraId="68A7EBA2" w14:textId="1C56F6EA" w:rsidR="00C61A88" w:rsidRPr="0063084A" w:rsidRDefault="00C61A88" w:rsidP="0075017C">
      <w:pPr>
        <w:pStyle w:val="BodyText"/>
        <w:ind w:right="630"/>
        <w:jc w:val="both"/>
        <w:rPr>
          <w:bCs/>
          <w:sz w:val="20"/>
          <w:szCs w:val="20"/>
          <w:lang w:val="fr-FR"/>
        </w:rPr>
      </w:pPr>
      <w:r w:rsidRPr="00844247">
        <w:rPr>
          <w:b/>
          <w:sz w:val="20"/>
          <w:szCs w:val="20"/>
          <w:lang w:val="fr-FR"/>
        </w:rPr>
        <w:t xml:space="preserve">Toute personne </w:t>
      </w:r>
      <w:r w:rsidRPr="00844247">
        <w:rPr>
          <w:bCs/>
          <w:sz w:val="20"/>
          <w:szCs w:val="20"/>
          <w:lang w:val="fr-FR"/>
        </w:rPr>
        <w:t xml:space="preserve">qui désire être avisée de la décision du conseil de la </w:t>
      </w:r>
      <w:r w:rsidRPr="0063084A">
        <w:rPr>
          <w:bCs/>
          <w:sz w:val="20"/>
          <w:szCs w:val="20"/>
          <w:lang w:val="fr-FR"/>
        </w:rPr>
        <w:t xml:space="preserve">Corporation de la ville de Hawkesbury concernant l’amendement proposé au Règlement de zonage doit présenter une demande écrite au service d’urbanisme par courriel à </w:t>
      </w:r>
      <w:hyperlink r:id="rId6" w:history="1">
        <w:r w:rsidR="000A60F2" w:rsidRPr="000A60F2">
          <w:rPr>
            <w:rStyle w:val="Hyperlink"/>
            <w:bCs/>
            <w:color w:val="0000FF"/>
            <w:sz w:val="20"/>
            <w:szCs w:val="20"/>
            <w:lang w:val="fr-FR"/>
          </w:rPr>
          <w:t>infoplanning@hawkesbury.ca</w:t>
        </w:r>
      </w:hyperlink>
      <w:r w:rsidRPr="0063084A">
        <w:rPr>
          <w:bCs/>
          <w:sz w:val="20"/>
          <w:szCs w:val="20"/>
          <w:lang w:val="fr-FR"/>
        </w:rPr>
        <w:t>.</w:t>
      </w:r>
    </w:p>
    <w:p w14:paraId="0D079C9E" w14:textId="77777777" w:rsidR="00C61A88" w:rsidRPr="0063084A" w:rsidRDefault="00C61A88" w:rsidP="00C61A88">
      <w:pPr>
        <w:pStyle w:val="BodyText"/>
        <w:ind w:left="181" w:right="255"/>
        <w:jc w:val="both"/>
        <w:rPr>
          <w:b/>
          <w:lang w:val="fr-FR"/>
        </w:rPr>
      </w:pPr>
    </w:p>
    <w:p w14:paraId="3B059D4D" w14:textId="193875F4" w:rsidR="0005035C" w:rsidRPr="0063084A" w:rsidRDefault="00C61A88" w:rsidP="00C61A88">
      <w:pPr>
        <w:spacing w:after="0" w:line="240" w:lineRule="auto"/>
        <w:ind w:right="630"/>
        <w:jc w:val="both"/>
        <w:rPr>
          <w:rFonts w:ascii="Arial" w:eastAsia="Arial" w:hAnsi="Arial" w:cs="Arial"/>
          <w:bCs/>
          <w:kern w:val="0"/>
          <w:sz w:val="20"/>
          <w:szCs w:val="20"/>
          <w:lang w:val="fr-FR"/>
          <w14:ligatures w14:val="none"/>
        </w:rPr>
      </w:pPr>
      <w:r w:rsidRPr="008D7969">
        <w:rPr>
          <w:rFonts w:ascii="Arial" w:eastAsia="Arial" w:hAnsi="Arial" w:cs="Arial"/>
          <w:b/>
          <w:kern w:val="0"/>
          <w:sz w:val="20"/>
          <w:szCs w:val="20"/>
          <w:lang w:val="fr-FR"/>
          <w14:ligatures w14:val="none"/>
        </w:rPr>
        <w:t>Des renseignements supplémentaires</w:t>
      </w:r>
      <w:r w:rsidRPr="0063084A">
        <w:rPr>
          <w:rFonts w:ascii="Arial" w:eastAsia="Arial" w:hAnsi="Arial" w:cs="Arial"/>
          <w:bCs/>
          <w:kern w:val="0"/>
          <w:sz w:val="20"/>
          <w:szCs w:val="20"/>
          <w:lang w:val="fr-FR"/>
          <w14:ligatures w14:val="none"/>
        </w:rPr>
        <w:t xml:space="preserve"> relatifs à la proposition d’amendement au Règlement de zonage N° 20-2018 sont disponibles au public en communiquant avec l’urbaniste au courriel suivant : </w:t>
      </w:r>
      <w:hyperlink r:id="rId7" w:history="1">
        <w:r w:rsidR="000A60F2" w:rsidRPr="000A60F2">
          <w:rPr>
            <w:rStyle w:val="Hyperlink"/>
            <w:rFonts w:ascii="Arial" w:hAnsi="Arial" w:cs="Arial"/>
            <w:bCs/>
            <w:color w:val="0000FF"/>
            <w:sz w:val="20"/>
            <w:szCs w:val="20"/>
            <w:lang w:val="fr-FR"/>
          </w:rPr>
          <w:t>infoplanning@hawkesbury.ca</w:t>
        </w:r>
      </w:hyperlink>
      <w:r w:rsidR="0005035C" w:rsidRPr="0063084A">
        <w:rPr>
          <w:rFonts w:ascii="Arial" w:eastAsia="Arial" w:hAnsi="Arial" w:cs="Arial"/>
          <w:bCs/>
          <w:kern w:val="0"/>
          <w:sz w:val="20"/>
          <w:szCs w:val="20"/>
          <w:lang w:val="fr-FR"/>
          <w14:ligatures w14:val="none"/>
        </w:rPr>
        <w:t>.</w:t>
      </w:r>
    </w:p>
    <w:p w14:paraId="617078F3" w14:textId="77777777" w:rsidR="0005035C" w:rsidRPr="0063084A" w:rsidRDefault="0005035C" w:rsidP="0005035C">
      <w:pPr>
        <w:spacing w:after="0" w:line="240" w:lineRule="auto"/>
        <w:ind w:right="630"/>
        <w:jc w:val="both"/>
        <w:rPr>
          <w:rFonts w:ascii="Arial" w:hAnsi="Arial" w:cs="Arial"/>
          <w:sz w:val="20"/>
          <w:szCs w:val="20"/>
          <w:lang w:val="fr-FR"/>
        </w:rPr>
      </w:pPr>
    </w:p>
    <w:p w14:paraId="4425040E" w14:textId="1C023FAA" w:rsidR="00BE5300" w:rsidRPr="008D7969" w:rsidRDefault="00BE5300" w:rsidP="00BE5300">
      <w:pPr>
        <w:pStyle w:val="BodyText"/>
        <w:ind w:left="180" w:right="258"/>
        <w:rPr>
          <w:b/>
          <w:bCs/>
          <w:sz w:val="20"/>
          <w:szCs w:val="20"/>
          <w:u w:val="single"/>
          <w:lang w:val="fr-FR"/>
        </w:rPr>
      </w:pPr>
      <w:r w:rsidRPr="008D7969">
        <w:rPr>
          <w:b/>
          <w:bCs/>
          <w:sz w:val="20"/>
          <w:szCs w:val="20"/>
          <w:u w:val="single"/>
          <w:lang w:val="fr-FR"/>
        </w:rPr>
        <w:t>PLAN</w:t>
      </w:r>
    </w:p>
    <w:p w14:paraId="4D122572" w14:textId="708741E9" w:rsidR="00F52FAD" w:rsidRPr="008D7969" w:rsidRDefault="003D0A4B" w:rsidP="00F52FAD">
      <w:pPr>
        <w:pStyle w:val="BodyText"/>
        <w:tabs>
          <w:tab w:val="left" w:pos="10495"/>
        </w:tabs>
        <w:spacing w:before="92"/>
        <w:ind w:left="10495" w:right="889" w:hanging="4375"/>
        <w:rPr>
          <w:sz w:val="20"/>
          <w:szCs w:val="20"/>
          <w:lang w:val="fr-FR"/>
        </w:rPr>
      </w:pPr>
      <w:r w:rsidRPr="00945650">
        <w:rPr>
          <w:noProof/>
          <w:sz w:val="20"/>
          <w:szCs w:val="20"/>
        </w:rPr>
        <mc:AlternateContent>
          <mc:Choice Requires="wps">
            <w:drawing>
              <wp:anchor distT="0" distB="0" distL="114300" distR="114300" simplePos="0" relativeHeight="251662336" behindDoc="1" locked="0" layoutInCell="1" allowOverlap="1" wp14:anchorId="1D2E0888" wp14:editId="4F095416">
                <wp:simplePos x="0" y="0"/>
                <wp:positionH relativeFrom="page">
                  <wp:posOffset>483079</wp:posOffset>
                </wp:positionH>
                <wp:positionV relativeFrom="paragraph">
                  <wp:posOffset>132547</wp:posOffset>
                </wp:positionV>
                <wp:extent cx="3133893" cy="1915064"/>
                <wp:effectExtent l="0" t="0" r="9525" b="9525"/>
                <wp:wrapNone/>
                <wp:docPr id="6685933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893" cy="191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A0BD" w14:textId="77777777" w:rsidR="00BE5300" w:rsidRDefault="00BE5300" w:rsidP="00BE5300">
                            <w:pPr>
                              <w:ind w:left="65"/>
                              <w:rPr>
                                <w:b/>
                              </w:rPr>
                            </w:pPr>
                            <w:r>
                              <w:rPr>
                                <w:b/>
                                <w:noProof/>
                              </w:rPr>
                              <w:drawing>
                                <wp:inline distT="0" distB="0" distL="0" distR="0" wp14:anchorId="6568145B" wp14:editId="07B249BD">
                                  <wp:extent cx="3057099" cy="2020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flipH="1">
                                            <a:off x="0" y="0"/>
                                            <a:ext cx="3094282" cy="204545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E0888" id="_x0000_t202" coordsize="21600,21600" o:spt="202" path="m,l,21600r21600,l21600,xe">
                <v:stroke joinstyle="miter"/>
                <v:path gradientshapeok="t" o:connecttype="rect"/>
              </v:shapetype>
              <v:shape id="Text Box 15" o:spid="_x0000_s1026" type="#_x0000_t202" style="position:absolute;left:0;text-align:left;margin-left:38.05pt;margin-top:10.45pt;width:246.75pt;height:150.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" filled="f" stroked="f">
                <v:textbox inset="0,0,0,0">
                  <w:txbxContent>
                    <w:p w14:paraId="388FA0BD" w14:textId="77777777" w:rsidR="00BE5300" w:rsidRDefault="00BE5300" w:rsidP="00BE5300">
                      <w:pPr>
                        <w:ind w:left="65"/>
                        <w:rPr>
                          <w:b/>
                        </w:rPr>
                      </w:pPr>
                      <w:r>
                        <w:rPr>
                          <w:b/>
                          <w:noProof/>
                        </w:rPr>
                        <w:drawing>
                          <wp:inline distT="0" distB="0" distL="0" distR="0" wp14:anchorId="6568145B" wp14:editId="07B249BD">
                            <wp:extent cx="3057099" cy="2020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flipH="1">
                                      <a:off x="0" y="0"/>
                                      <a:ext cx="3094282" cy="2045454"/>
                                    </a:xfrm>
                                    <a:prstGeom prst="rect">
                                      <a:avLst/>
                                    </a:prstGeom>
                                    <a:noFill/>
                                    <a:ln>
                                      <a:noFill/>
                                    </a:ln>
                                  </pic:spPr>
                                </pic:pic>
                              </a:graphicData>
                            </a:graphic>
                          </wp:inline>
                        </w:drawing>
                      </w:r>
                    </w:p>
                  </w:txbxContent>
                </v:textbox>
                <w10:wrap anchorx="page"/>
              </v:shape>
            </w:pict>
          </mc:Fallback>
        </mc:AlternateContent>
      </w:r>
    </w:p>
    <w:p w14:paraId="69093A68" w14:textId="090DCB32" w:rsidR="00F52FAD" w:rsidRPr="008D7969" w:rsidRDefault="00F52FAD" w:rsidP="00F52FAD">
      <w:pPr>
        <w:pStyle w:val="BodyText"/>
        <w:tabs>
          <w:tab w:val="left" w:pos="10440"/>
        </w:tabs>
        <w:spacing w:before="92"/>
        <w:ind w:left="10495" w:right="889" w:hanging="4555"/>
        <w:rPr>
          <w:sz w:val="20"/>
          <w:szCs w:val="20"/>
          <w:lang w:val="fr-FR"/>
        </w:rPr>
      </w:pPr>
      <w:r w:rsidRPr="008D7969">
        <w:rPr>
          <w:sz w:val="20"/>
          <w:szCs w:val="20"/>
          <w:lang w:val="fr-FR"/>
        </w:rPr>
        <w:t>Dat</w:t>
      </w:r>
      <w:r w:rsidR="008D7969" w:rsidRPr="008D7969">
        <w:rPr>
          <w:sz w:val="20"/>
          <w:szCs w:val="20"/>
          <w:lang w:val="fr-FR"/>
        </w:rPr>
        <w:t xml:space="preserve">é à la Ville de </w:t>
      </w:r>
      <w:r w:rsidRPr="008D7969">
        <w:rPr>
          <w:sz w:val="20"/>
          <w:szCs w:val="20"/>
          <w:lang w:val="fr-FR"/>
        </w:rPr>
        <w:t>Hawkesbury</w:t>
      </w:r>
    </w:p>
    <w:p w14:paraId="6747DF12" w14:textId="7D25010F" w:rsidR="00F52FAD" w:rsidRPr="000A60F2" w:rsidRDefault="008D7969" w:rsidP="00F52FAD">
      <w:pPr>
        <w:pStyle w:val="BodyText"/>
        <w:pBdr>
          <w:bottom w:val="single" w:sz="12" w:space="1" w:color="auto"/>
        </w:pBdr>
        <w:tabs>
          <w:tab w:val="left" w:pos="10440"/>
        </w:tabs>
        <w:spacing w:before="92"/>
        <w:ind w:left="10495" w:right="889" w:hanging="4555"/>
        <w:rPr>
          <w:sz w:val="20"/>
          <w:szCs w:val="20"/>
          <w:lang w:val="fr-FR"/>
        </w:rPr>
      </w:pPr>
      <w:r>
        <w:rPr>
          <w:sz w:val="20"/>
          <w:szCs w:val="20"/>
          <w:lang w:val="fr-FR"/>
        </w:rPr>
        <w:t xml:space="preserve">Ce </w:t>
      </w:r>
      <w:r w:rsidR="00F52FAD" w:rsidRPr="000A60F2">
        <w:rPr>
          <w:sz w:val="20"/>
          <w:szCs w:val="20"/>
          <w:lang w:val="fr-FR"/>
        </w:rPr>
        <w:t>7</w:t>
      </w:r>
      <w:r w:rsidR="00FC11E3" w:rsidRPr="000A60F2">
        <w:rPr>
          <w:sz w:val="20"/>
          <w:szCs w:val="20"/>
          <w:vertAlign w:val="superscript"/>
          <w:lang w:val="fr-FR"/>
        </w:rPr>
        <w:t>e</w:t>
      </w:r>
      <w:r w:rsidR="00F52FAD" w:rsidRPr="000A60F2">
        <w:rPr>
          <w:sz w:val="20"/>
          <w:szCs w:val="20"/>
          <w:lang w:val="fr-FR"/>
        </w:rPr>
        <w:t xml:space="preserve"> </w:t>
      </w:r>
      <w:r w:rsidR="00FC11E3" w:rsidRPr="000A60F2">
        <w:rPr>
          <w:sz w:val="20"/>
          <w:szCs w:val="20"/>
          <w:lang w:val="fr-FR"/>
        </w:rPr>
        <w:t>jour d’octobre</w:t>
      </w:r>
      <w:r w:rsidR="00F52FAD" w:rsidRPr="000A60F2">
        <w:rPr>
          <w:sz w:val="20"/>
          <w:szCs w:val="20"/>
          <w:lang w:val="fr-FR"/>
        </w:rPr>
        <w:t xml:space="preserve"> 2024</w:t>
      </w:r>
    </w:p>
    <w:p w14:paraId="6894CF34" w14:textId="77777777" w:rsidR="003D0A4B" w:rsidRPr="000A60F2" w:rsidRDefault="003D0A4B" w:rsidP="003D0A4B">
      <w:pPr>
        <w:pStyle w:val="BodyText"/>
        <w:pBdr>
          <w:bottom w:val="single" w:sz="12" w:space="1" w:color="auto"/>
        </w:pBdr>
        <w:tabs>
          <w:tab w:val="left" w:pos="10440"/>
        </w:tabs>
        <w:spacing w:before="92"/>
        <w:ind w:left="10495" w:right="889" w:hanging="4555"/>
        <w:rPr>
          <w:sz w:val="20"/>
          <w:szCs w:val="20"/>
          <w:lang w:val="fr-FR"/>
        </w:rPr>
      </w:pPr>
    </w:p>
    <w:p w14:paraId="48E05F2F" w14:textId="5DE1CAE5" w:rsidR="00F52FAD" w:rsidRPr="000A60F2" w:rsidRDefault="003D0A4B" w:rsidP="00F52FAD">
      <w:pPr>
        <w:pStyle w:val="BodyText"/>
        <w:tabs>
          <w:tab w:val="left" w:pos="5940"/>
        </w:tabs>
        <w:spacing w:before="92"/>
        <w:ind w:right="889"/>
        <w:rPr>
          <w:sz w:val="20"/>
          <w:szCs w:val="20"/>
          <w:lang w:val="fr-FR"/>
        </w:rPr>
      </w:pPr>
      <w:r w:rsidRPr="000A60F2">
        <w:rPr>
          <w:sz w:val="20"/>
          <w:szCs w:val="20"/>
          <w:lang w:val="fr-FR"/>
        </w:rPr>
        <w:tab/>
      </w:r>
      <w:r w:rsidR="00F52FAD" w:rsidRPr="000A60F2">
        <w:rPr>
          <w:sz w:val="20"/>
          <w:szCs w:val="20"/>
          <w:lang w:val="fr-FR"/>
        </w:rPr>
        <w:t>Jillian Simpson, MCIP RRP</w:t>
      </w:r>
    </w:p>
    <w:p w14:paraId="158B108D" w14:textId="159548C5" w:rsidR="00F52FAD" w:rsidRPr="000A60F2" w:rsidRDefault="00F52FAD" w:rsidP="00F52FAD">
      <w:pPr>
        <w:pStyle w:val="BodyText"/>
        <w:tabs>
          <w:tab w:val="left" w:pos="5940"/>
        </w:tabs>
        <w:spacing w:before="92"/>
        <w:ind w:right="889"/>
        <w:rPr>
          <w:sz w:val="20"/>
          <w:szCs w:val="20"/>
          <w:lang w:val="pt-BR"/>
        </w:rPr>
      </w:pPr>
      <w:r w:rsidRPr="000A60F2">
        <w:rPr>
          <w:sz w:val="20"/>
          <w:szCs w:val="20"/>
          <w:lang w:val="fr-FR"/>
        </w:rPr>
        <w:tab/>
      </w:r>
      <w:r w:rsidR="00FC11E3" w:rsidRPr="000A60F2">
        <w:rPr>
          <w:sz w:val="20"/>
          <w:szCs w:val="20"/>
          <w:lang w:val="pt-BR"/>
        </w:rPr>
        <w:t>Urbaniste</w:t>
      </w:r>
    </w:p>
    <w:p w14:paraId="740329E0" w14:textId="0FF87A4A" w:rsidR="00F52FAD" w:rsidRPr="000A60F2" w:rsidRDefault="003D0A4B" w:rsidP="00F52FAD">
      <w:pPr>
        <w:pStyle w:val="BodyText"/>
        <w:tabs>
          <w:tab w:val="left" w:pos="5940"/>
        </w:tabs>
        <w:spacing w:before="92"/>
        <w:ind w:right="889"/>
        <w:rPr>
          <w:sz w:val="20"/>
          <w:szCs w:val="20"/>
          <w:lang w:val="pt-BR"/>
        </w:rPr>
      </w:pPr>
      <w:r w:rsidRPr="00945650">
        <w:rPr>
          <w:noProof/>
          <w:sz w:val="20"/>
          <w:szCs w:val="20"/>
        </w:rPr>
        <mc:AlternateContent>
          <mc:Choice Requires="wps">
            <w:drawing>
              <wp:anchor distT="0" distB="0" distL="114300" distR="114300" simplePos="0" relativeHeight="251663360" behindDoc="0" locked="0" layoutInCell="1" allowOverlap="1" wp14:anchorId="7B99FCE5" wp14:editId="5596C9E9">
                <wp:simplePos x="0" y="0"/>
                <wp:positionH relativeFrom="column">
                  <wp:posOffset>1157737</wp:posOffset>
                </wp:positionH>
                <wp:positionV relativeFrom="paragraph">
                  <wp:posOffset>134415</wp:posOffset>
                </wp:positionV>
                <wp:extent cx="465586" cy="757519"/>
                <wp:effectExtent l="19050" t="38100" r="48895" b="24130"/>
                <wp:wrapNone/>
                <wp:docPr id="208915209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586" cy="757519"/>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F2534C" id="_x0000_t32" coordsize="21600,21600" o:spt="32" o:oned="t" path="m,l21600,21600e" filled="f">
                <v:path arrowok="t" fillok="f" o:connecttype="none"/>
                <o:lock v:ext="edit" shapetype="t"/>
              </v:shapetype>
              <v:shape id="AutoShape 17" o:spid="_x0000_s1026" type="#_x0000_t32" style="position:absolute;margin-left:91.15pt;margin-top:10.6pt;width:36.65pt;height:59.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" strokecolor="red" strokeweight="2.75pt">
                <v:stroke endarrow="block"/>
              </v:shape>
            </w:pict>
          </mc:Fallback>
        </mc:AlternateContent>
      </w:r>
      <w:r w:rsidR="00F52FAD" w:rsidRPr="000A60F2">
        <w:rPr>
          <w:sz w:val="20"/>
          <w:szCs w:val="20"/>
          <w:lang w:val="pt-BR"/>
        </w:rPr>
        <w:tab/>
        <w:t>FOTENN Consultants</w:t>
      </w:r>
    </w:p>
    <w:p w14:paraId="62121F99" w14:textId="11CF77F9" w:rsidR="00945650" w:rsidRPr="000A60F2" w:rsidRDefault="00945650" w:rsidP="003D0A4B">
      <w:pPr>
        <w:pStyle w:val="BodyText"/>
        <w:tabs>
          <w:tab w:val="left" w:pos="5940"/>
        </w:tabs>
        <w:spacing w:before="92"/>
        <w:ind w:right="889"/>
        <w:rPr>
          <w:color w:val="0000FF"/>
          <w:sz w:val="20"/>
          <w:szCs w:val="20"/>
          <w:lang w:val="pt-BR"/>
        </w:rPr>
      </w:pPr>
      <w:r w:rsidRPr="000A60F2">
        <w:rPr>
          <w:sz w:val="20"/>
          <w:szCs w:val="20"/>
          <w:lang w:val="pt-BR"/>
        </w:rPr>
        <w:tab/>
      </w:r>
      <w:hyperlink r:id="rId10" w:history="1">
        <w:r w:rsidRPr="000A60F2">
          <w:rPr>
            <w:rStyle w:val="Hyperlink"/>
            <w:color w:val="0000FF"/>
            <w:sz w:val="20"/>
            <w:szCs w:val="20"/>
            <w:lang w:val="pt-BR"/>
          </w:rPr>
          <w:t>simpson@fotenn.ca</w:t>
        </w:r>
      </w:hyperlink>
    </w:p>
    <w:p w14:paraId="729B41EA" w14:textId="77777777" w:rsidR="00945650" w:rsidRPr="000A60F2" w:rsidRDefault="00945650" w:rsidP="00945650">
      <w:pPr>
        <w:pStyle w:val="BodyText"/>
        <w:tabs>
          <w:tab w:val="left" w:pos="5940"/>
        </w:tabs>
        <w:spacing w:before="92"/>
        <w:ind w:right="889"/>
        <w:rPr>
          <w:color w:val="0000FF"/>
          <w:sz w:val="20"/>
          <w:szCs w:val="20"/>
          <w:lang w:val="fr-FR"/>
        </w:rPr>
      </w:pPr>
      <w:r w:rsidRPr="000A60F2">
        <w:rPr>
          <w:color w:val="0000FF"/>
          <w:sz w:val="20"/>
          <w:szCs w:val="20"/>
          <w:lang w:val="pt-BR"/>
        </w:rPr>
        <w:tab/>
      </w:r>
      <w:hyperlink r:id="rId11" w:history="1">
        <w:r w:rsidRPr="000A60F2">
          <w:rPr>
            <w:rStyle w:val="Hyperlink"/>
            <w:color w:val="0000FF"/>
            <w:sz w:val="20"/>
            <w:szCs w:val="20"/>
            <w:lang w:val="fr-FR"/>
          </w:rPr>
          <w:t>www.hawkesbury.ca</w:t>
        </w:r>
      </w:hyperlink>
    </w:p>
    <w:p w14:paraId="3BDF00F4" w14:textId="77777777" w:rsidR="00945650" w:rsidRPr="000A60F2" w:rsidRDefault="00945650" w:rsidP="00945650">
      <w:pPr>
        <w:pStyle w:val="BodyText"/>
        <w:tabs>
          <w:tab w:val="left" w:pos="5940"/>
        </w:tabs>
        <w:spacing w:before="92"/>
        <w:ind w:right="889"/>
        <w:rPr>
          <w:lang w:val="fr-FR"/>
        </w:rPr>
      </w:pPr>
    </w:p>
    <w:p w14:paraId="45B036E8" w14:textId="77777777" w:rsidR="00945650" w:rsidRPr="000A60F2" w:rsidRDefault="00945650" w:rsidP="00624E88">
      <w:pPr>
        <w:pStyle w:val="BodyText"/>
        <w:tabs>
          <w:tab w:val="left" w:pos="5940"/>
        </w:tabs>
        <w:ind w:right="893"/>
        <w:rPr>
          <w:sz w:val="16"/>
          <w:szCs w:val="16"/>
          <w:lang w:val="fr-FR"/>
        </w:rPr>
      </w:pPr>
    </w:p>
    <w:p w14:paraId="6C3AFCFE" w14:textId="77777777" w:rsidR="00B25D53" w:rsidRDefault="00B25D53" w:rsidP="00624E88">
      <w:pPr>
        <w:pStyle w:val="BodyText"/>
        <w:ind w:left="284" w:hanging="14"/>
        <w:rPr>
          <w:sz w:val="20"/>
          <w:szCs w:val="20"/>
          <w:lang w:val="fr-FR"/>
        </w:rPr>
      </w:pPr>
      <w:r w:rsidRPr="00B25D53">
        <w:rPr>
          <w:sz w:val="20"/>
          <w:szCs w:val="20"/>
          <w:lang w:val="fr-FR"/>
        </w:rPr>
        <w:t>Terrains visés par la demande.</w:t>
      </w:r>
    </w:p>
    <w:p w14:paraId="6E86F85F" w14:textId="77777777" w:rsidR="00624E88" w:rsidRPr="00B25D53" w:rsidRDefault="00624E88" w:rsidP="00624E88">
      <w:pPr>
        <w:pStyle w:val="BodyText"/>
        <w:ind w:left="284" w:hanging="14"/>
        <w:rPr>
          <w:sz w:val="20"/>
          <w:szCs w:val="20"/>
          <w:lang w:val="fr-FR"/>
        </w:rPr>
      </w:pPr>
    </w:p>
    <w:p w14:paraId="2EF7BFF5" w14:textId="1DBC0D60" w:rsidR="00844537" w:rsidRPr="006A4612" w:rsidRDefault="00B25D53" w:rsidP="006A4612">
      <w:pPr>
        <w:spacing w:before="93"/>
        <w:ind w:right="469"/>
        <w:rPr>
          <w:lang w:val="fr-FR"/>
        </w:rPr>
      </w:pPr>
      <w:r w:rsidRPr="00B25D53">
        <w:rPr>
          <w:rFonts w:ascii="Arial" w:hAnsi="Arial" w:cs="Arial"/>
          <w:sz w:val="16"/>
          <w:szCs w:val="16"/>
          <w:lang w:val="fr-FR"/>
        </w:rPr>
        <w:t xml:space="preserve">Si le format de ce document est inadéquat, veuillez communiquer avec les Services technique – urbanisme à </w:t>
      </w:r>
      <w:hyperlink r:id="rId12" w:history="1">
        <w:r w:rsidRPr="00B25D53">
          <w:rPr>
            <w:rStyle w:val="Hyperlink"/>
            <w:rFonts w:ascii="Arial" w:hAnsi="Arial" w:cs="Arial"/>
            <w:color w:val="0000FF"/>
            <w:sz w:val="16"/>
            <w:szCs w:val="16"/>
            <w:lang w:val="fr-FR"/>
          </w:rPr>
          <w:t>infoplanning@Hawkesbury.ca</w:t>
        </w:r>
      </w:hyperlink>
      <w:r w:rsidRPr="00B25D53">
        <w:rPr>
          <w:rFonts w:ascii="Arial" w:hAnsi="Arial" w:cs="Arial"/>
          <w:sz w:val="16"/>
          <w:szCs w:val="16"/>
          <w:lang w:val="fr-FR"/>
        </w:rPr>
        <w:t>, la municipalité fournira, dans la mesure du possible, l’assistance requise.</w:t>
      </w:r>
      <w:r w:rsidR="006A4612" w:rsidRPr="006A4612">
        <w:rPr>
          <w:lang w:val="fr-FR"/>
        </w:rPr>
        <w:t xml:space="preserve"> </w:t>
      </w:r>
    </w:p>
    <w:sectPr w:rsidR="00844537" w:rsidRPr="006A4612" w:rsidSect="00B25D53">
      <w:type w:val="continuous"/>
      <w:pgSz w:w="12240" w:h="15840" w:code="1"/>
      <w:pgMar w:top="540" w:right="0" w:bottom="180" w:left="72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300"/>
    <w:rsid w:val="0005035C"/>
    <w:rsid w:val="00074B7E"/>
    <w:rsid w:val="000A60F2"/>
    <w:rsid w:val="000F2002"/>
    <w:rsid w:val="002F0BCA"/>
    <w:rsid w:val="003D0A4B"/>
    <w:rsid w:val="003E6A48"/>
    <w:rsid w:val="004A5198"/>
    <w:rsid w:val="0054385B"/>
    <w:rsid w:val="00575A5A"/>
    <w:rsid w:val="00624E88"/>
    <w:rsid w:val="0063084A"/>
    <w:rsid w:val="00645B4B"/>
    <w:rsid w:val="006A4612"/>
    <w:rsid w:val="0075017C"/>
    <w:rsid w:val="007E310A"/>
    <w:rsid w:val="007F0EBB"/>
    <w:rsid w:val="00844247"/>
    <w:rsid w:val="00844537"/>
    <w:rsid w:val="00861B49"/>
    <w:rsid w:val="008D7969"/>
    <w:rsid w:val="00945650"/>
    <w:rsid w:val="00B25D53"/>
    <w:rsid w:val="00BD072A"/>
    <w:rsid w:val="00BD7232"/>
    <w:rsid w:val="00BE5300"/>
    <w:rsid w:val="00BF6D0D"/>
    <w:rsid w:val="00C25135"/>
    <w:rsid w:val="00C61A88"/>
    <w:rsid w:val="00C65CF5"/>
    <w:rsid w:val="00C76928"/>
    <w:rsid w:val="00CB6354"/>
    <w:rsid w:val="00ED3B26"/>
    <w:rsid w:val="00F52FAD"/>
    <w:rsid w:val="00FC11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2C77F"/>
  <w15:chartTrackingRefBased/>
  <w15:docId w15:val="{32D3EE8A-4273-4194-ADCA-2EA35E51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3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53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53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53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53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53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3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3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3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3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53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53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53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53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53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3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3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300"/>
    <w:rPr>
      <w:rFonts w:eastAsiaTheme="majorEastAsia" w:cstheme="majorBidi"/>
      <w:color w:val="272727" w:themeColor="text1" w:themeTint="D8"/>
    </w:rPr>
  </w:style>
  <w:style w:type="paragraph" w:styleId="Title">
    <w:name w:val="Title"/>
    <w:basedOn w:val="Normal"/>
    <w:next w:val="Normal"/>
    <w:link w:val="TitleChar"/>
    <w:uiPriority w:val="10"/>
    <w:qFormat/>
    <w:rsid w:val="00BE53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3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3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3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300"/>
    <w:pPr>
      <w:spacing w:before="160"/>
      <w:jc w:val="center"/>
    </w:pPr>
    <w:rPr>
      <w:i/>
      <w:iCs/>
      <w:color w:val="404040" w:themeColor="text1" w:themeTint="BF"/>
    </w:rPr>
  </w:style>
  <w:style w:type="character" w:customStyle="1" w:styleId="QuoteChar">
    <w:name w:val="Quote Char"/>
    <w:basedOn w:val="DefaultParagraphFont"/>
    <w:link w:val="Quote"/>
    <w:uiPriority w:val="29"/>
    <w:rsid w:val="00BE5300"/>
    <w:rPr>
      <w:i/>
      <w:iCs/>
      <w:color w:val="404040" w:themeColor="text1" w:themeTint="BF"/>
    </w:rPr>
  </w:style>
  <w:style w:type="paragraph" w:styleId="ListParagraph">
    <w:name w:val="List Paragraph"/>
    <w:basedOn w:val="Normal"/>
    <w:uiPriority w:val="34"/>
    <w:qFormat/>
    <w:rsid w:val="00BE5300"/>
    <w:pPr>
      <w:ind w:left="720"/>
      <w:contextualSpacing/>
    </w:pPr>
  </w:style>
  <w:style w:type="character" w:styleId="IntenseEmphasis">
    <w:name w:val="Intense Emphasis"/>
    <w:basedOn w:val="DefaultParagraphFont"/>
    <w:uiPriority w:val="21"/>
    <w:qFormat/>
    <w:rsid w:val="00BE5300"/>
    <w:rPr>
      <w:i/>
      <w:iCs/>
      <w:color w:val="0F4761" w:themeColor="accent1" w:themeShade="BF"/>
    </w:rPr>
  </w:style>
  <w:style w:type="paragraph" w:styleId="IntenseQuote">
    <w:name w:val="Intense Quote"/>
    <w:basedOn w:val="Normal"/>
    <w:next w:val="Normal"/>
    <w:link w:val="IntenseQuoteChar"/>
    <w:uiPriority w:val="30"/>
    <w:qFormat/>
    <w:rsid w:val="00BE53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5300"/>
    <w:rPr>
      <w:i/>
      <w:iCs/>
      <w:color w:val="0F4761" w:themeColor="accent1" w:themeShade="BF"/>
    </w:rPr>
  </w:style>
  <w:style w:type="character" w:styleId="IntenseReference">
    <w:name w:val="Intense Reference"/>
    <w:basedOn w:val="DefaultParagraphFont"/>
    <w:uiPriority w:val="32"/>
    <w:qFormat/>
    <w:rsid w:val="00BE5300"/>
    <w:rPr>
      <w:b/>
      <w:bCs/>
      <w:smallCaps/>
      <w:color w:val="0F4761" w:themeColor="accent1" w:themeShade="BF"/>
      <w:spacing w:val="5"/>
    </w:rPr>
  </w:style>
  <w:style w:type="paragraph" w:styleId="BodyText">
    <w:name w:val="Body Text"/>
    <w:basedOn w:val="Normal"/>
    <w:link w:val="BodyTextChar"/>
    <w:uiPriority w:val="1"/>
    <w:qFormat/>
    <w:rsid w:val="00BE5300"/>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BE5300"/>
    <w:rPr>
      <w:rFonts w:ascii="Arial" w:eastAsia="Arial" w:hAnsi="Arial" w:cs="Arial"/>
      <w:kern w:val="0"/>
      <w:lang w:val="en-US"/>
      <w14:ligatures w14:val="none"/>
    </w:rPr>
  </w:style>
  <w:style w:type="character" w:styleId="Hyperlink">
    <w:name w:val="Hyperlink"/>
    <w:basedOn w:val="DefaultParagraphFont"/>
    <w:uiPriority w:val="99"/>
    <w:unhideWhenUsed/>
    <w:rsid w:val="00BE5300"/>
    <w:rPr>
      <w:color w:val="467886" w:themeColor="hyperlink"/>
      <w:u w:val="single"/>
    </w:rPr>
  </w:style>
  <w:style w:type="character" w:styleId="UnresolvedMention">
    <w:name w:val="Unresolved Mention"/>
    <w:basedOn w:val="DefaultParagraphFont"/>
    <w:uiPriority w:val="99"/>
    <w:semiHidden/>
    <w:unhideWhenUsed/>
    <w:rsid w:val="00945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planning@hawkesbury.ca" TargetMode="External"/><Relationship Id="rId12" Type="http://schemas.openxmlformats.org/officeDocument/2006/relationships/hyperlink" Target="mailto:infoplanning@Hawkesbury.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planning@hawkesbury.ca" TargetMode="External"/><Relationship Id="rId11" Type="http://schemas.openxmlformats.org/officeDocument/2006/relationships/hyperlink" Target="http://www.hawkesbury.ca" TargetMode="External"/><Relationship Id="rId5" Type="http://schemas.openxmlformats.org/officeDocument/2006/relationships/hyperlink" Target="mailto:infoplanning@hawkesbury.ca" TargetMode="External"/><Relationship Id="rId10" Type="http://schemas.openxmlformats.org/officeDocument/2006/relationships/hyperlink" Target="mailto:simpson@fotenn.ca" TargetMode="External"/><Relationship Id="rId4" Type="http://schemas.openxmlformats.org/officeDocument/2006/relationships/image" Target="media/image1.jpeg"/><Relationship Id="rId9" Type="http://schemas.openxmlformats.org/officeDocument/2006/relationships/image" Target="media/image2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Vessia, Christine</dc:creator>
  <cp:keywords/>
  <dc:description/>
  <cp:lastModifiedBy>Simard, Stéphanie</cp:lastModifiedBy>
  <cp:revision>2</cp:revision>
  <cp:lastPrinted>2024-10-07T15:00:00Z</cp:lastPrinted>
  <dcterms:created xsi:type="dcterms:W3CDTF">2024-10-21T15:03:00Z</dcterms:created>
  <dcterms:modified xsi:type="dcterms:W3CDTF">2024-10-21T15:03:00Z</dcterms:modified>
</cp:coreProperties>
</file>